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SYNLOGIC,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001-37566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26-1824804</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PO Box 30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Winchester,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01890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659-2802</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239395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54" w:lineRule="exact"/>
        <w:rPr>
          <w:sz w:val="24"/>
          <w:szCs w:val="24"/>
          <w:color w:val="auto"/>
        </w:rPr>
      </w:pPr>
    </w:p>
    <w:p>
      <w:pPr>
        <w:ind w:left="860" w:hanging="343"/>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343"/>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60" w:hanging="343"/>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343"/>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SYBX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No. 1 to Current Report on Form 8-K (the “Form 8-K/A”) amends and restates the Current Report on Form 8-K of Synlogic, Inc. (the “Company”) filed with the U.S. Securities and Exchange Commission on January 20, 2026 (the “Original Form 8-K”), which reported the delisting of the Company's shares of common stock from Nasdaq. This Form 8-K/A is being filed to include Item 8.01 to state that the Company believes that it is a “public shell” and to amend the disclosure in Item 3.01 to disclose the tier of the OTC Markets Group, Inc. upon which the Company expects its shares of common stock to be quoted.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on November 21, 2025, the Company received a letter (the “Notice”) from the Listing Qualifications Department (the “Staff”) of The Nasdaq Stock Market LLC (“Nasdaq”) that stated the Staff’s belief that the Company is a “public shell” and that, therefore, the continued listing of its securities is no longer warranted in the view of the Staff. In the Notice, the Staff explained that it based this belief on its review of the Company’s public disclosures and materials submitted to the Staff by the Company. The Notice further advised that, unless the Company timely requested a hearing before a Hearings Panel (the “Panel”), it would be subject to suspension/delisting on December 2, 2025. On November 28, 2025, the Company timely requested a hearing before the Panel, which temporarily stayed the suspension of trading and delisting of the Company’s common stock from Nasdaq. The hearing was scheduled for January 20, 2026.</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additional consideration, the Company has determined that it is no longer in its best interest to pursue continued listing of its common stock on The Nasdaq Capital Market and withdrew its request for a hearing on January 16, 2026. As a result, on January 16, 2026, the Company received notice from Nasdaq that its shares will be suspended at the open of business on January 21, 2026. Nasdaq is expected to file a Form 25 Notification of Delisting with the Securities Exchange Commission when all internal procedural periods have run.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and plans for its shares of common stock to be quoted by the OTC Markets Group, Inc. (“OTC”) upon being delisted from Nasdaq and has submitted an application to have its securities traded on the OTCQB Venture Market (“OTCQB”) of OTC Markets Group.</w:t>
      </w:r>
    </w:p>
    <w:p>
      <w:pPr>
        <w:spacing w:after="0" w:line="3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continue to remain a reporting company under the Securities Exchange Act of 1934, as amended, and the transition to OTC is not expected to affect the Company’s business operations. The Company will make additional disclosures relating to post-suspension trading as that information becomes available.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suspension of trading of the Company's shares of common stock on Nasdaq and delisting of the Company's shares of common stock from Nasdaq, the Company believes that it is a “public shell” under the Nasdaq rules. The Company expects and plans for its shares of common stock to be quoted by the OTCQB.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8-K/A contains “forward-looking statements” within the meaning of federal and state securities laws. Such statements can be identified by words such as “will likely result,” “expect,” “anticipate,” “estimate,” “believe,” “intend,” “plan,” “project,” “outlook,” “should,” “could,” “may” or words of similar meaning and include, but are not limited to, statements regarding our future business and financial performance and prospects, including our expectations regarding the transactions described in this Form 8-K/A.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included in such forward-looking statements. Investors are cautioned not to place undue reliance on the forward-looking statements in this Form 8-K/A, which information set forth herein speaks only as of the date hereof. The Company does not undertake, and it expressly disclaims, any intention or obligation to update any forward-looking statements made in this Form 8-K/A, whether as a result of new information, future events or otherwise, except as required by law. A list and description of risks, uncertainties and other factors that could cause or contribute to differences in the Company’s results can be found in its filings with the SEC, including its most recent Annual Report on Form 10-K and subsequent filings. The Company qualifies all of its forward-looking statements by these cautionary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29, 2026</w:t>
      </w:r>
      <w:r>
        <w:rPr>
          <w:sz w:val="20"/>
          <w:szCs w:val="20"/>
          <w:color w:val="auto"/>
        </w:rPr>
        <w:tab/>
      </w:r>
      <w:r>
        <w:rPr>
          <w:rFonts w:ascii="Times New Roman" w:cs="Times New Roman" w:eastAsia="Times New Roman" w:hAnsi="Times New Roman"/>
          <w:sz w:val="17"/>
          <w:szCs w:val="17"/>
          <w:color w:val="auto"/>
        </w:rPr>
        <w:t>Synlogic,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Beth Dooley</w:t>
            </w:r>
          </w:p>
        </w:tc>
      </w:tr>
      <w:tr>
        <w:trPr>
          <w:trHeight w:val="191"/>
        </w:trPr>
        <w:tc>
          <w:tcPr>
            <w:tcW w:w="642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Mary Beth Dooley</w:t>
            </w:r>
          </w:p>
        </w:tc>
      </w:tr>
      <w:tr>
        <w:trPr>
          <w:trHeight w:val="248"/>
        </w:trPr>
        <w:tc>
          <w:tcPr>
            <w:tcW w:w="64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tc>
      </w:tr>
      <w:tr>
        <w:trPr>
          <w:trHeight w:val="1357"/>
        </w:trPr>
        <w:tc>
          <w:tcPr>
            <w:tcW w:w="64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2026-01-29T08:06:17Z</dcterms:created>
  <dcterms:modified xsi:type="dcterms:W3CDTF">2026-01-29T08:06:17Z</dcterms:modified>
</cp:coreProperties>
</file>